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1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KOMUNIKAT DOTYCZĄCY PRACY ARiMR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lang w:eastAsia="pl-PL"/>
        </w:rPr>
        <w:t xml:space="preserve">W związku z obecną sytuacją epidemiologiczną w Polsce, Agencja Restrukturyzacji i Modernizacji Rolnictwa prcuje bez kontaktu z interesantami. ARiMR przypomina, że większość spraw nie wymaga osobistej wizyty rolnika w biurze powiatowym. Teraz często można załatwić je przez Internet.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bCs/>
          <w:lang w:eastAsia="pl-PL"/>
        </w:rPr>
      </w:pPr>
      <w:r>
        <w:rPr>
          <w:rFonts w:eastAsia="Times New Roman" w:cs="Calibri" w:cstheme="minorHAnsi"/>
          <w:bCs/>
          <w:lang w:eastAsia="pl-PL"/>
        </w:rPr>
        <w:t>W celu zapobiegania rozpowszechniania się wirusa agencja zachęca do ograniczenia wizyt w urzędach do niezbędnego minimum, a w razie konieczności załatwiania spraw pilnych przy użyciu wyznaczonych kanałów komunikacji. Wszystkie podjęte działania mają charakter prewencyjny.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bCs/>
          <w:lang w:eastAsia="pl-PL"/>
        </w:rPr>
      </w:pPr>
      <w:r>
        <w:rPr>
          <w:rFonts w:eastAsia="Times New Roman" w:cs="Calibri" w:cstheme="minorHAnsi"/>
          <w:bCs/>
          <w:lang w:eastAsia="pl-PL"/>
        </w:rPr>
        <w:t>KANAŁY KOMUNIKACJI: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- ograniczona zostaje możliwość osobistego załatwiania spraw w biurach powiatowych, oddziałach regionalnych oraz centrali ARiMR - jednostki te pracują </w:t>
      </w:r>
      <w:r>
        <w:rPr>
          <w:rFonts w:eastAsia="Times New Roman" w:cs="Calibri" w:cstheme="minorHAnsi"/>
          <w:b/>
          <w:bCs/>
          <w:lang w:eastAsia="pl-PL"/>
        </w:rPr>
        <w:t>bez kontaktu</w:t>
      </w:r>
      <w:r>
        <w:rPr>
          <w:rFonts w:eastAsia="Times New Roman" w:cs="Calibri" w:cstheme="minorHAnsi"/>
          <w:lang w:eastAsia="pl-PL"/>
        </w:rPr>
        <w:t xml:space="preserve"> z interesantami;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- kontakt z ARiMR – wyłącznie </w:t>
      </w:r>
      <w:r>
        <w:rPr>
          <w:rFonts w:eastAsia="Times New Roman" w:cs="Calibri" w:cstheme="minorHAnsi"/>
          <w:b/>
          <w:bCs/>
          <w:lang w:eastAsia="pl-PL"/>
        </w:rPr>
        <w:t xml:space="preserve">telefoniczny lub pisemny </w:t>
      </w:r>
      <w:r>
        <w:rPr>
          <w:rFonts w:eastAsia="Times New Roman" w:cs="Calibri" w:cstheme="minorHAnsi"/>
          <w:lang w:eastAsia="pl-PL"/>
        </w:rPr>
        <w:t>(za pośrednictwem poczty tradycyjnej lub elektronicznej), numery telefonów i adresy e-mail będą dostępne w widocznym miejscu przy wejściu do placówki Agencji;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- w sytuacji braku możliwości skorzystania z powyższych rozwiązań we wszystkich jednostkach organizacyjnych ARiMR udostępnione zostaną </w:t>
      </w:r>
      <w:r>
        <w:rPr>
          <w:rFonts w:eastAsia="Times New Roman" w:cs="Calibri" w:cstheme="minorHAnsi"/>
          <w:b/>
          <w:bCs/>
          <w:lang w:eastAsia="pl-PL"/>
        </w:rPr>
        <w:t>wrzutnie / urny,</w:t>
      </w:r>
      <w:r>
        <w:rPr>
          <w:rFonts w:eastAsia="Times New Roman" w:cs="Calibri" w:cstheme="minorHAnsi"/>
          <w:lang w:eastAsia="pl-PL"/>
        </w:rPr>
        <w:t xml:space="preserve"> w których możliwe będzie pozostawienie dokumentów / wniosków / oświadczeń bez konieczności kontaktu z pracownikami Agencji. W przypadku złożenia dokumentów do wrzutni lub przesłania pocztą elektroniczną, Wnioskodawca otrzyma potwierdzenie przyjęcia dokumentów po ich zarejestrowaniu.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Większość spraw związanych z ubieganiem się o dopłaty i dotacje, a także z rejestracją zwierząt można załatwić przez internet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1. Jeżeli używasz komputera – złóż wniosek o płatności bezpośrednie i obszarowe z PROW 2014-2020 za pomocą aplikacji eWniosekPlus, a dane o zwierzętach zgłoś albo wyjaśnij za pomocą aplikacji</w:t>
      </w:r>
      <w:r>
        <w:rPr>
          <w:rFonts w:eastAsia="Times New Roman" w:cs="Calibri" w:cstheme="minorHAnsi"/>
          <w:b/>
          <w:bCs/>
          <w:lang w:eastAsia="pl-PL"/>
        </w:rPr>
        <w:t xml:space="preserve"> PortalIRZplus!</w:t>
      </w:r>
      <w:r>
        <w:rPr>
          <w:rFonts w:eastAsia="Times New Roman" w:cs="Calibri" w:cstheme="minorHAnsi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2. Jeżeli nie używasz komputera – </w:t>
      </w:r>
      <w:r>
        <w:rPr>
          <w:rFonts w:eastAsia="Times New Roman" w:cs="Calibri" w:cstheme="minorHAnsi"/>
          <w:b/>
          <w:bCs/>
          <w:lang w:eastAsia="pl-PL"/>
        </w:rPr>
        <w:t>skontaktuj się telefonicznie z doradcą rolniczym lub z pracownikiem biura powiatowego ARiMR</w:t>
      </w:r>
      <w:r>
        <w:rPr>
          <w:rFonts w:eastAsia="Times New Roman" w:cs="Calibri" w:cstheme="minorHAnsi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3. </w:t>
      </w:r>
      <w:r>
        <w:rPr>
          <w:rFonts w:eastAsia="Times New Roman" w:cs="Calibri" w:cstheme="minorHAnsi"/>
          <w:b/>
          <w:bCs/>
          <w:lang w:eastAsia="pl-PL"/>
        </w:rPr>
        <w:t>Oświadczenie potwierdzające brak zmian</w:t>
      </w:r>
      <w:r>
        <w:rPr>
          <w:rFonts w:eastAsia="Times New Roman" w:cs="Calibri" w:cstheme="minorHAnsi"/>
          <w:lang w:eastAsia="pl-PL"/>
        </w:rPr>
        <w:t xml:space="preserve"> w 2020 roku w odniesieniu do wniosku o przyznanie płatności złożonego w roku 2019 można złożyć poprzez: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- pozostawienie </w:t>
      </w:r>
      <w:r>
        <w:rPr>
          <w:rFonts w:eastAsia="Times New Roman" w:cs="Calibri" w:cstheme="minorHAnsi"/>
          <w:b/>
          <w:bCs/>
          <w:lang w:eastAsia="pl-PL"/>
        </w:rPr>
        <w:t>we wrzutni / urnie</w:t>
      </w:r>
      <w:r>
        <w:rPr>
          <w:rFonts w:eastAsia="Times New Roman" w:cs="Calibri" w:cstheme="minorHAnsi"/>
          <w:lang w:eastAsia="pl-PL"/>
        </w:rPr>
        <w:t xml:space="preserve"> umieszonej przy wejściu do biura powiatowego,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- wysłanie </w:t>
      </w:r>
      <w:r>
        <w:rPr>
          <w:rFonts w:eastAsia="Times New Roman" w:cs="Calibri" w:cstheme="minorHAnsi"/>
          <w:b/>
          <w:bCs/>
          <w:lang w:eastAsia="pl-PL"/>
        </w:rPr>
        <w:t>pocztą,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- złożenie poprzez platformę </w:t>
      </w:r>
      <w:r>
        <w:rPr>
          <w:rFonts w:eastAsia="Times New Roman" w:cs="Calibri" w:cstheme="minorHAnsi"/>
          <w:b/>
          <w:bCs/>
          <w:lang w:eastAsia="pl-PL"/>
        </w:rPr>
        <w:t>ePUAP,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- przesłanie zeskanowanych dokumentów </w:t>
      </w:r>
      <w:r>
        <w:rPr>
          <w:rFonts w:eastAsia="Times New Roman" w:cs="Calibri" w:cstheme="minorHAnsi"/>
          <w:b/>
          <w:bCs/>
          <w:lang w:eastAsia="pl-PL"/>
        </w:rPr>
        <w:t>za pomocą poczty elektronicznej (e-mail) na adres mailowy biura powiatowego właściwego ze względu na adres zamieszkania Wnioskodawcy.</w:t>
      </w:r>
      <w:r>
        <w:rPr>
          <w:rFonts w:eastAsia="Times New Roman" w:cs="Calibri" w:cstheme="minorHAnsi"/>
          <w:lang w:eastAsia="pl-PL"/>
        </w:rPr>
        <w:t xml:space="preserve"> W tym przypadku Beneficjent zostanie poproszony o </w:t>
      </w:r>
      <w:r>
        <w:rPr>
          <w:rFonts w:eastAsia="Times New Roman" w:cs="Calibri" w:cstheme="minorHAnsi"/>
          <w:b/>
          <w:bCs/>
          <w:lang w:eastAsia="pl-PL"/>
        </w:rPr>
        <w:t>złożenie oryginału dokumentu</w:t>
      </w:r>
      <w:r>
        <w:rPr>
          <w:rFonts w:eastAsia="Times New Roman" w:cs="Calibri" w:cstheme="minorHAnsi"/>
          <w:lang w:eastAsia="pl-PL"/>
        </w:rPr>
        <w:t xml:space="preserve"> w odpowiedniej placówce ARiMR </w:t>
      </w:r>
      <w:r>
        <w:rPr>
          <w:rFonts w:eastAsia="Times New Roman" w:cs="Calibri" w:cstheme="minorHAnsi"/>
          <w:b/>
          <w:bCs/>
          <w:lang w:eastAsia="pl-PL"/>
        </w:rPr>
        <w:t>w terminie późniejszym.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Calibri" w:cstheme="minorHAnsi"/>
          <w:lang w:eastAsia="pl-PL"/>
        </w:rPr>
        <w:t xml:space="preserve">Adresy e-mail biur powiatowych dostępne są </w:t>
      </w:r>
      <w:r>
        <w:rPr>
          <w:rFonts w:eastAsia="Times New Roman" w:cs="Calibri" w:cstheme="minorHAnsi"/>
          <w:b/>
          <w:bCs/>
          <w:lang w:eastAsia="pl-PL"/>
        </w:rPr>
        <w:t xml:space="preserve">na stronie internetowej </w:t>
      </w:r>
      <w:hyperlink r:id="rId2">
        <w:r>
          <w:rPr>
            <w:rStyle w:val="Czeinternetowe"/>
            <w:rFonts w:eastAsia="Times New Roman" w:cs="Calibri" w:cstheme="minorHAnsi"/>
            <w:lang w:eastAsia="pl-PL"/>
          </w:rPr>
          <w:t>www.arimr.gov.pl</w:t>
        </w:r>
      </w:hyperlink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bCs/>
          <w:lang w:eastAsia="pl-PL"/>
        </w:rPr>
        <w:t>w zakładce KONTAKT / ADRESY E-MAIL BIUR POWIATOWYCH.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Informacje dotyczące działalności ARiMR dostępne są również za pośrednictwem dotychczasowych kanałów komunikacji, w szczególności: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Infolinia ARiMR: </w:t>
      </w:r>
      <w:r>
        <w:rPr>
          <w:rFonts w:eastAsia="Times New Roman" w:cs="Calibri" w:cstheme="minorHAnsi"/>
          <w:b/>
          <w:bCs/>
          <w:lang w:eastAsia="pl-PL"/>
        </w:rPr>
        <w:t xml:space="preserve">800 38 00 84 </w:t>
      </w:r>
      <w:r>
        <w:rPr>
          <w:rFonts w:eastAsia="Times New Roman" w:cs="Calibri" w:cstheme="minorHAnsi"/>
          <w:lang w:eastAsia="pl-PL"/>
        </w:rPr>
        <w:t xml:space="preserve">lub </w:t>
      </w:r>
      <w:r>
        <w:rPr>
          <w:rFonts w:eastAsia="Times New Roman" w:cs="Calibri" w:cstheme="minorHAnsi"/>
          <w:b/>
          <w:bCs/>
          <w:lang w:eastAsia="pl-PL"/>
        </w:rPr>
        <w:t>22 595 06 11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Formularz kontaktowy: </w:t>
      </w:r>
      <w:hyperlink r:id="rId3" w:tgtFrame="Opens external link in new window">
        <w:r>
          <w:rPr>
            <w:rStyle w:val="ListLabel2"/>
            <w:rFonts w:eastAsia="Times New Roman" w:cs="Calibri" w:cstheme="minorHAnsi"/>
            <w:color w:val="0000FF"/>
            <w:u w:val="single"/>
            <w:lang w:eastAsia="pl-PL"/>
          </w:rPr>
          <w:t>https://www.arimr.gov.pl/zadaj-pytanie/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ePUAP[1] : </w:t>
      </w:r>
      <w:hyperlink r:id="rId4">
        <w:r>
          <w:rPr>
            <w:rStyle w:val="Czeinternetowe"/>
            <w:rFonts w:eastAsia="Times New Roman" w:cs="Calibri" w:cstheme="minorHAnsi"/>
            <w:lang w:eastAsia="pl-PL"/>
          </w:rPr>
          <w:t>https://epuap.gov.pl/wps/portal</w:t>
        </w:r>
      </w:hyperlink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Calibri" w:cstheme="minorHAnsi"/>
          <w:lang w:eastAsia="pl-PL"/>
        </w:rPr>
        <w:t xml:space="preserve">eUsługi ARiMR: </w:t>
      </w:r>
      <w:hyperlink r:id="rId5" w:tgtFrame="Opens external link in new window">
        <w:r>
          <w:rPr>
            <w:rStyle w:val="ListLabel2"/>
            <w:rFonts w:eastAsia="Times New Roman" w:cs="Calibri" w:cstheme="minorHAnsi"/>
            <w:color w:val="0000FF"/>
            <w:u w:val="single"/>
            <w:lang w:eastAsia="pl-PL"/>
          </w:rPr>
          <w:t>eWniosekPlus</w:t>
        </w:r>
      </w:hyperlink>
      <w:r>
        <w:rPr>
          <w:rFonts w:eastAsia="Times New Roman" w:cs="Calibri" w:cstheme="minorHAnsi"/>
          <w:lang w:eastAsia="pl-PL"/>
        </w:rPr>
        <w:t xml:space="preserve"> oraz </w:t>
      </w:r>
      <w:hyperlink r:id="rId6" w:tgtFrame="Opens external link in new window">
        <w:r>
          <w:rPr>
            <w:rStyle w:val="ListLabel2"/>
            <w:rFonts w:eastAsia="Times New Roman" w:cs="Calibri" w:cstheme="minorHAnsi"/>
            <w:color w:val="0000FF"/>
            <w:u w:val="single"/>
            <w:lang w:eastAsia="pl-PL"/>
          </w:rPr>
          <w:t>PortalIRZplus</w:t>
        </w:r>
      </w:hyperlink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FF"/>
          <w:u w:val="single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FF"/>
          <w:u w:val="single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FF"/>
          <w:u w:val="single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0000FF"/>
          <w:u w:val="single"/>
          <w:lang w:eastAsia="pl-PL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8291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166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49101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49101e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49101e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9101e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910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imr.gov.pl/" TargetMode="External"/><Relationship Id="rId3" Type="http://schemas.openxmlformats.org/officeDocument/2006/relationships/hyperlink" Target="https://www.arimr.gov.pl/zadaj-pytanie/" TargetMode="External"/><Relationship Id="rId4" Type="http://schemas.openxmlformats.org/officeDocument/2006/relationships/hyperlink" Target="https://epuap.gov.pl/wps/portal" TargetMode="External"/><Relationship Id="rId5" Type="http://schemas.openxmlformats.org/officeDocument/2006/relationships/hyperlink" Target="https://www.arimr.gov.pl/dla-beneficjenta/system-teleinformatyczny-arimr-wniosek-przez-internet/ewniosekplus.html" TargetMode="External"/><Relationship Id="rId6" Type="http://schemas.openxmlformats.org/officeDocument/2006/relationships/hyperlink" Target="https://sso.arimr.gov.pl/auth/realms/ewniosekplus/protocol/openid-connect/auth?client_id=irzplus&amp;redirect_uri=https%3A%2F%2Firz.arimr.gov.pl%2F&amp;state=48f26ca0-f999-48fd-97d0-2e83e0f0617a&amp;response_mode=fragment&amp;response_type=code&amp;scope=openid&amp;nonce=1de90473-30f4-415f-89bd-0f2f07a1929c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LibreOffice/6.3.3.2$Windows_x86 LibreOffice_project/a64200df03143b798afd1ec74a12ab50359878ed</Application>
  <Pages>2</Pages>
  <Words>382</Words>
  <Characters>2567</Characters>
  <CharactersWithSpaces>2935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2020-03-19T13:56:00Z</dcterms:created>
  <dc:creator>Grzybowska Agnieszka</dc:creator>
  <dc:description/>
  <dc:language>pl-PL</dc:language>
  <cp:lastModifiedBy/>
  <dcterms:modified xsi:type="dcterms:W3CDTF">2020-03-23T12:45:52Z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